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061C" w14:paraId="3EFC874F" w14:textId="77777777" w:rsidTr="00C65A9C">
        <w:tc>
          <w:tcPr>
            <w:tcW w:w="4675" w:type="dxa"/>
          </w:tcPr>
          <w:p w14:paraId="495E2840" w14:textId="026B2CCF" w:rsidR="00BD061C" w:rsidRDefault="00BD061C" w:rsidP="00BD06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366FF"/>
              </w:rPr>
            </w:pPr>
            <w:r>
              <w:rPr>
                <w:rFonts w:ascii="Helvetica Neue" w:hAnsi="Helvetica Neue" w:cs="Helvetica Neue"/>
                <w:color w:val="3366FF"/>
              </w:rPr>
              <w:t>Spec No.: ES-AFAM15-0200</w:t>
            </w:r>
            <w:r w:rsidR="005E109B">
              <w:rPr>
                <w:rFonts w:ascii="Helvetica Neue" w:hAnsi="Helvetica Neue" w:cs="Helvetica Neue"/>
                <w:color w:val="3366FF"/>
              </w:rPr>
              <w:t>-01</w:t>
            </w:r>
          </w:p>
        </w:tc>
        <w:tc>
          <w:tcPr>
            <w:tcW w:w="4675" w:type="dxa"/>
          </w:tcPr>
          <w:p w14:paraId="3C3B035B" w14:textId="4D2F0E82" w:rsidR="00BD061C" w:rsidRDefault="00BD061C" w:rsidP="00C65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366FF"/>
              </w:rPr>
            </w:pPr>
            <w:r>
              <w:rPr>
                <w:rFonts w:ascii="Helvetica Neue" w:hAnsi="Helvetica Neue" w:cs="Helvetica Neue"/>
                <w:color w:val="3366FF"/>
              </w:rPr>
              <w:t xml:space="preserve">Date: </w:t>
            </w:r>
            <w:r w:rsidR="005E109B">
              <w:rPr>
                <w:rFonts w:ascii="Helvetica Neue" w:hAnsi="Helvetica Neue" w:cs="Helvetica Neue"/>
                <w:color w:val="3366FF"/>
              </w:rPr>
              <w:t>January 0</w:t>
            </w:r>
            <w:r w:rsidR="007856C8">
              <w:rPr>
                <w:rFonts w:ascii="Helvetica Neue" w:hAnsi="Helvetica Neue" w:cs="Helvetica Neue"/>
                <w:color w:val="3366FF"/>
              </w:rPr>
              <w:t>3</w:t>
            </w:r>
            <w:r w:rsidR="005E109B">
              <w:rPr>
                <w:rFonts w:ascii="Helvetica Neue" w:hAnsi="Helvetica Neue" w:cs="Helvetica Neue"/>
                <w:color w:val="3366FF"/>
              </w:rPr>
              <w:t>, 2019</w:t>
            </w:r>
          </w:p>
        </w:tc>
      </w:tr>
    </w:tbl>
    <w:p w14:paraId="7690B32C" w14:textId="231AB95D" w:rsidR="00BC0FC0" w:rsidRPr="00BD68BB" w:rsidRDefault="00BC0FC0" w:rsidP="00BC0F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u w:color="3366FF"/>
          <w:lang w:val="x-none"/>
        </w:rPr>
      </w:pPr>
      <w:r w:rsidRPr="00BD68BB">
        <w:rPr>
          <w:rFonts w:ascii="Arial" w:hAnsi="Arial" w:cs="Arial"/>
          <w:color w:val="3366FF"/>
          <w:sz w:val="20"/>
          <w:szCs w:val="20"/>
          <w:lang w:val="x-none"/>
        </w:rPr>
        <w:t xml:space="preserve">NOTE TO SPECIFIER; </w:t>
      </w:r>
      <w:r w:rsidRPr="00BD68BB">
        <w:rPr>
          <w:rFonts w:ascii="Arial" w:hAnsi="Arial" w:cs="Arial"/>
          <w:color w:val="3366FF"/>
          <w:sz w:val="20"/>
          <w:szCs w:val="20"/>
        </w:rPr>
        <w:t xml:space="preserve">This specification pertains to a </w:t>
      </w:r>
      <w:r w:rsidR="00C55633" w:rsidRPr="00BD68BB">
        <w:rPr>
          <w:rFonts w:ascii="Arial" w:hAnsi="Arial" w:cs="Arial"/>
          <w:color w:val="3366FF"/>
          <w:sz w:val="20"/>
          <w:szCs w:val="20"/>
        </w:rPr>
        <w:t>fully automatic</w:t>
      </w:r>
      <w:r w:rsidR="000842AE" w:rsidRPr="00BD68BB">
        <w:rPr>
          <w:rFonts w:ascii="Arial" w:hAnsi="Arial" w:cs="Arial"/>
          <w:color w:val="3366FF"/>
          <w:sz w:val="20"/>
          <w:szCs w:val="20"/>
        </w:rPr>
        <w:t xml:space="preserve"> switchover</w:t>
      </w:r>
      <w:r w:rsidR="00C55633" w:rsidRPr="00BD68BB">
        <w:rPr>
          <w:rFonts w:ascii="Arial" w:hAnsi="Arial" w:cs="Arial"/>
          <w:color w:val="3366FF"/>
          <w:sz w:val="20"/>
          <w:szCs w:val="20"/>
        </w:rPr>
        <w:t xml:space="preserve"> </w:t>
      </w:r>
      <w:r w:rsidRPr="00BD68BB">
        <w:rPr>
          <w:rFonts w:ascii="Arial" w:hAnsi="Arial" w:cs="Arial"/>
          <w:color w:val="3366FF"/>
          <w:sz w:val="20"/>
          <w:szCs w:val="20"/>
        </w:rPr>
        <w:t>high purity manifold, copper-free construction, high pressure carbon dioxide cylinder (gas use) x high pressure carbon dioxide cylinder (gas use)</w:t>
      </w:r>
      <w:r w:rsidR="00115980" w:rsidRPr="00BD68BB">
        <w:rPr>
          <w:rFonts w:ascii="Arial" w:hAnsi="Arial" w:cs="Arial"/>
          <w:color w:val="3366FF"/>
          <w:sz w:val="20"/>
          <w:szCs w:val="20"/>
          <w:u w:color="3366FF"/>
          <w:lang w:val="x-none"/>
        </w:rPr>
        <w:t>, with inboard</w:t>
      </w:r>
      <w:r w:rsidR="000A6E5E" w:rsidRPr="00BD68BB">
        <w:rPr>
          <w:rFonts w:ascii="Arial" w:hAnsi="Arial" w:cs="Arial"/>
          <w:color w:val="3366FF"/>
          <w:sz w:val="20"/>
          <w:szCs w:val="20"/>
          <w:u w:color="3366FF"/>
        </w:rPr>
        <w:t xml:space="preserve"> gas</w:t>
      </w:r>
      <w:r w:rsidR="00115980" w:rsidRPr="00BD68BB">
        <w:rPr>
          <w:rFonts w:ascii="Arial" w:hAnsi="Arial" w:cs="Arial"/>
          <w:color w:val="3366FF"/>
          <w:sz w:val="20"/>
          <w:szCs w:val="20"/>
          <w:u w:color="3366FF"/>
          <w:lang w:val="x-none"/>
        </w:rPr>
        <w:t xml:space="preserve"> heater.</w:t>
      </w:r>
    </w:p>
    <w:p w14:paraId="798740A8" w14:textId="77777777" w:rsidR="00BC0FC0" w:rsidRPr="00BD68BB" w:rsidRDefault="00BC0FC0" w:rsidP="00353A45">
      <w:pPr>
        <w:rPr>
          <w:rFonts w:ascii="Arial" w:hAnsi="Arial" w:cs="Arial"/>
          <w:sz w:val="20"/>
          <w:szCs w:val="20"/>
        </w:rPr>
      </w:pPr>
    </w:p>
    <w:p w14:paraId="01F95209" w14:textId="77777777" w:rsidR="00353A45" w:rsidRPr="00BD68BB" w:rsidRDefault="00353A45" w:rsidP="00353A45">
      <w:pPr>
        <w:pStyle w:val="ListParagraph"/>
        <w:numPr>
          <w:ilvl w:val="1"/>
          <w:numId w:val="13"/>
        </w:numPr>
        <w:tabs>
          <w:tab w:val="left" w:pos="799"/>
        </w:tabs>
        <w:ind w:left="798" w:hanging="358"/>
        <w:contextualSpacing w:val="0"/>
        <w:rPr>
          <w:rFonts w:ascii="Arial" w:eastAsia="Arial" w:hAnsi="Arial" w:cs="Arial"/>
          <w:sz w:val="20"/>
          <w:szCs w:val="20"/>
        </w:rPr>
      </w:pPr>
      <w:r w:rsidRPr="00BD68BB">
        <w:rPr>
          <w:rFonts w:ascii="Arial" w:hAnsi="Arial" w:cs="Arial"/>
          <w:sz w:val="20"/>
          <w:szCs w:val="20"/>
        </w:rPr>
        <w:t>MATERIALS</w:t>
      </w:r>
    </w:p>
    <w:p w14:paraId="54CCCCDB" w14:textId="77777777" w:rsidR="004277AD" w:rsidRPr="00BD68BB" w:rsidRDefault="004277AD" w:rsidP="004277AD">
      <w:pPr>
        <w:tabs>
          <w:tab w:val="left" w:pos="799"/>
        </w:tabs>
        <w:rPr>
          <w:rFonts w:ascii="Arial" w:eastAsia="Arial" w:hAnsi="Arial" w:cs="Arial"/>
          <w:sz w:val="20"/>
          <w:szCs w:val="20"/>
        </w:rPr>
      </w:pPr>
    </w:p>
    <w:p w14:paraId="4FDBCBA1" w14:textId="77777777" w:rsidR="005E10DB" w:rsidRPr="00BD68BB" w:rsidRDefault="005E10DB" w:rsidP="00353A45">
      <w:pPr>
        <w:pStyle w:val="ListParagraph"/>
        <w:numPr>
          <w:ilvl w:val="0"/>
          <w:numId w:val="12"/>
        </w:numPr>
        <w:tabs>
          <w:tab w:val="left" w:pos="1160"/>
        </w:tabs>
        <w:ind w:right="285" w:hanging="394"/>
        <w:contextualSpacing w:val="0"/>
        <w:rPr>
          <w:rFonts w:ascii="Arial" w:eastAsia="Arial" w:hAnsi="Arial" w:cs="Arial"/>
          <w:sz w:val="20"/>
          <w:szCs w:val="20"/>
        </w:rPr>
      </w:pPr>
      <w:r w:rsidRPr="00BD68BB">
        <w:rPr>
          <w:rFonts w:ascii="Arial" w:hAnsi="Arial" w:cs="Arial"/>
          <w:sz w:val="20"/>
          <w:szCs w:val="20"/>
        </w:rPr>
        <w:t>Manifold Box</w:t>
      </w:r>
    </w:p>
    <w:p w14:paraId="6A894B07" w14:textId="77777777" w:rsidR="00CD296D" w:rsidRPr="00BD68BB" w:rsidRDefault="00CD296D" w:rsidP="00CD296D">
      <w:pPr>
        <w:tabs>
          <w:tab w:val="left" w:pos="1160"/>
        </w:tabs>
        <w:ind w:right="285"/>
        <w:rPr>
          <w:rFonts w:ascii="Arial" w:eastAsia="Arial" w:hAnsi="Arial" w:cs="Arial"/>
          <w:sz w:val="20"/>
          <w:szCs w:val="20"/>
        </w:rPr>
      </w:pPr>
    </w:p>
    <w:p w14:paraId="530AAC70" w14:textId="77777777" w:rsidR="00CD296D" w:rsidRPr="00BD68BB" w:rsidRDefault="00CD296D" w:rsidP="00CD296D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BD68BB">
        <w:rPr>
          <w:rFonts w:ascii="Arial" w:eastAsia="Arial" w:hAnsi="Arial" w:cs="Arial"/>
          <w:sz w:val="20"/>
          <w:szCs w:val="20"/>
        </w:rPr>
        <w:t xml:space="preserve">The cabinet–style manifold shall be specifically made and cleaned for carbon dioxide cylinders.  </w:t>
      </w:r>
    </w:p>
    <w:p w14:paraId="43005635" w14:textId="77777777" w:rsidR="00CD296D" w:rsidRPr="00BD68BB" w:rsidRDefault="00CD296D" w:rsidP="00CD296D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BD68BB">
        <w:rPr>
          <w:rFonts w:ascii="Arial" w:eastAsia="Arial" w:hAnsi="Arial" w:cs="Arial"/>
          <w:sz w:val="20"/>
          <w:szCs w:val="20"/>
        </w:rPr>
        <w:t xml:space="preserve">The inlet pressure gauges shall be 0-2000 psi for better accuracy. </w:t>
      </w:r>
    </w:p>
    <w:p w14:paraId="5884D506" w14:textId="49FEC88D" w:rsidR="00CD296D" w:rsidRPr="00BD68BB" w:rsidRDefault="00CD296D" w:rsidP="00CD296D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bookmarkStart w:id="0" w:name="_Hlk534198677"/>
      <w:r w:rsidRPr="00BD68BB">
        <w:rPr>
          <w:rFonts w:ascii="Arial" w:eastAsia="Arial" w:hAnsi="Arial" w:cs="Arial"/>
          <w:sz w:val="20"/>
          <w:szCs w:val="20"/>
        </w:rPr>
        <w:t xml:space="preserve">Internal tubing shall be stainless steel (copper is not acceptable) and fittings shall be </w:t>
      </w:r>
      <w:r w:rsidR="00521860" w:rsidRPr="00BD68BB">
        <w:rPr>
          <w:rFonts w:ascii="Arial" w:eastAsia="Arial" w:hAnsi="Arial" w:cs="Arial"/>
          <w:sz w:val="20"/>
          <w:szCs w:val="20"/>
        </w:rPr>
        <w:t>made from</w:t>
      </w:r>
      <w:r w:rsidRPr="00BD68BB">
        <w:rPr>
          <w:rFonts w:ascii="Arial" w:eastAsia="Arial" w:hAnsi="Arial" w:cs="Arial"/>
          <w:sz w:val="20"/>
          <w:szCs w:val="20"/>
        </w:rPr>
        <w:t xml:space="preserve"> brass.  </w:t>
      </w:r>
    </w:p>
    <w:bookmarkEnd w:id="0"/>
    <w:p w14:paraId="77F2D925" w14:textId="77777777" w:rsidR="00CD296D" w:rsidRPr="00BD68BB" w:rsidRDefault="00CD296D" w:rsidP="00CD296D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BD68BB">
        <w:rPr>
          <w:rFonts w:ascii="Arial" w:eastAsia="Arial" w:hAnsi="Arial" w:cs="Arial"/>
          <w:sz w:val="20"/>
          <w:szCs w:val="20"/>
        </w:rPr>
        <w:t xml:space="preserve">All pressure reducing regulators shall be brass </w:t>
      </w:r>
      <w:proofErr w:type="spellStart"/>
      <w:r w:rsidRPr="00BD68BB">
        <w:rPr>
          <w:rFonts w:ascii="Arial" w:eastAsia="Arial" w:hAnsi="Arial" w:cs="Arial"/>
          <w:sz w:val="20"/>
          <w:szCs w:val="20"/>
        </w:rPr>
        <w:t>barstock</w:t>
      </w:r>
      <w:proofErr w:type="spellEnd"/>
      <w:r w:rsidRPr="00BD68BB">
        <w:rPr>
          <w:rFonts w:ascii="Arial" w:eastAsia="Arial" w:hAnsi="Arial" w:cs="Arial"/>
          <w:sz w:val="20"/>
          <w:szCs w:val="20"/>
        </w:rPr>
        <w:t xml:space="preserve"> with stainless steel diaphragms (neoprene diaphragm regulators are not acceptable).  </w:t>
      </w:r>
    </w:p>
    <w:p w14:paraId="11EC5A1A" w14:textId="77777777" w:rsidR="00CD296D" w:rsidRPr="00BD68BB" w:rsidRDefault="00CD296D" w:rsidP="00CD296D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BD68BB">
        <w:rPr>
          <w:rFonts w:ascii="Arial" w:eastAsia="Arial" w:hAnsi="Arial" w:cs="Arial"/>
          <w:sz w:val="20"/>
          <w:szCs w:val="20"/>
        </w:rPr>
        <w:t xml:space="preserve">The manifold shall be designed so that when the automatic switchover from the primary bank to the reserve bank occurs there will be no drop in the line pressure.  </w:t>
      </w:r>
    </w:p>
    <w:p w14:paraId="5E20E045" w14:textId="37EE225F" w:rsidR="00CD296D" w:rsidRPr="00BD68BB" w:rsidRDefault="00CD296D" w:rsidP="00CD296D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BD68BB">
        <w:rPr>
          <w:rFonts w:ascii="Arial" w:eastAsia="Arial" w:hAnsi="Arial" w:cs="Arial"/>
          <w:sz w:val="20"/>
          <w:szCs w:val="20"/>
        </w:rPr>
        <w:t>The switchover process shall be controlled electronically</w:t>
      </w:r>
      <w:r w:rsidR="00BD68BB">
        <w:rPr>
          <w:rFonts w:ascii="Arial" w:eastAsia="Arial" w:hAnsi="Arial" w:cs="Arial"/>
          <w:sz w:val="20"/>
          <w:szCs w:val="20"/>
        </w:rPr>
        <w:t xml:space="preserve"> by the manifold control box</w:t>
      </w:r>
      <w:r w:rsidRPr="00BD68BB">
        <w:rPr>
          <w:rFonts w:ascii="Arial" w:eastAsia="Arial" w:hAnsi="Arial" w:cs="Arial"/>
          <w:sz w:val="20"/>
          <w:szCs w:val="20"/>
        </w:rPr>
        <w:t xml:space="preserve">. </w:t>
      </w:r>
    </w:p>
    <w:p w14:paraId="33BA859F" w14:textId="77777777" w:rsidR="00CD296D" w:rsidRPr="00BD68BB" w:rsidRDefault="00CD296D" w:rsidP="00CD296D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BD68BB">
        <w:rPr>
          <w:rFonts w:ascii="Arial" w:eastAsia="Arial" w:hAnsi="Arial" w:cs="Arial"/>
          <w:sz w:val="20"/>
          <w:szCs w:val="20"/>
        </w:rPr>
        <w:t xml:space="preserve">The resetting of the manifold shall be accomplished automatically (no lever to rotate).  </w:t>
      </w:r>
    </w:p>
    <w:p w14:paraId="768BA2D2" w14:textId="77777777" w:rsidR="00CD296D" w:rsidRPr="00BD68BB" w:rsidRDefault="00CD296D" w:rsidP="00CD296D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BD68BB">
        <w:rPr>
          <w:rFonts w:ascii="Arial" w:eastAsia="Arial" w:hAnsi="Arial" w:cs="Arial"/>
          <w:sz w:val="20"/>
          <w:szCs w:val="20"/>
        </w:rPr>
        <w:t xml:space="preserve">The manifold shall have a minimum flow coefficient of </w:t>
      </w:r>
      <w:proofErr w:type="spellStart"/>
      <w:r w:rsidRPr="00BD68BB">
        <w:rPr>
          <w:rFonts w:ascii="Arial" w:eastAsia="Arial" w:hAnsi="Arial" w:cs="Arial"/>
          <w:sz w:val="20"/>
          <w:szCs w:val="20"/>
        </w:rPr>
        <w:t>Cv</w:t>
      </w:r>
      <w:proofErr w:type="spellEnd"/>
      <w:r w:rsidRPr="00BD68BB">
        <w:rPr>
          <w:rFonts w:ascii="Arial" w:eastAsia="Arial" w:hAnsi="Arial" w:cs="Arial"/>
          <w:sz w:val="20"/>
          <w:szCs w:val="20"/>
        </w:rPr>
        <w:t xml:space="preserve"> = 0.4 to allow for high flow peak demands.  </w:t>
      </w:r>
    </w:p>
    <w:p w14:paraId="01743564" w14:textId="77777777" w:rsidR="00CD296D" w:rsidRPr="00BD68BB" w:rsidRDefault="00CD296D" w:rsidP="00CD296D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BD68BB">
        <w:rPr>
          <w:rFonts w:ascii="Arial" w:eastAsia="Arial" w:hAnsi="Arial" w:cs="Arial"/>
          <w:sz w:val="20"/>
          <w:szCs w:val="20"/>
        </w:rPr>
        <w:t xml:space="preserve">The manifold shall be equipped with a pipeline pressure relief valve with a set-point no greater than 150 </w:t>
      </w:r>
      <w:proofErr w:type="spellStart"/>
      <w:r w:rsidRPr="00BD68BB">
        <w:rPr>
          <w:rFonts w:ascii="Arial" w:eastAsia="Arial" w:hAnsi="Arial" w:cs="Arial"/>
          <w:sz w:val="20"/>
          <w:szCs w:val="20"/>
        </w:rPr>
        <w:t>psig</w:t>
      </w:r>
      <w:proofErr w:type="spellEnd"/>
      <w:r w:rsidRPr="00BD68BB">
        <w:rPr>
          <w:rFonts w:ascii="Arial" w:eastAsia="Arial" w:hAnsi="Arial" w:cs="Arial"/>
          <w:sz w:val="20"/>
          <w:szCs w:val="20"/>
        </w:rPr>
        <w:t xml:space="preserve">. </w:t>
      </w:r>
    </w:p>
    <w:p w14:paraId="2BA0CDFA" w14:textId="6230F11A" w:rsidR="00CD296D" w:rsidRPr="00BD68BB" w:rsidRDefault="00CD296D" w:rsidP="00CD296D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BD68BB">
        <w:rPr>
          <w:rFonts w:ascii="Arial" w:eastAsia="Arial" w:hAnsi="Arial" w:cs="Arial"/>
          <w:sz w:val="20"/>
          <w:szCs w:val="20"/>
        </w:rPr>
        <w:t>The manifold box must be equipped with a built-in 1000-Watt electric gas heater to prevent regulator freeze up.</w:t>
      </w:r>
    </w:p>
    <w:p w14:paraId="06336A39" w14:textId="77777777" w:rsidR="004277AD" w:rsidRPr="00BD68BB" w:rsidRDefault="004277AD" w:rsidP="004277AD">
      <w:pPr>
        <w:tabs>
          <w:tab w:val="left" w:pos="1520"/>
        </w:tabs>
        <w:spacing w:before="38"/>
        <w:jc w:val="both"/>
        <w:rPr>
          <w:rFonts w:ascii="Arial" w:eastAsia="Arial" w:hAnsi="Arial" w:cs="Arial"/>
          <w:sz w:val="20"/>
          <w:szCs w:val="20"/>
        </w:rPr>
      </w:pPr>
    </w:p>
    <w:p w14:paraId="7D7EC14E" w14:textId="78D567A4" w:rsidR="00353A45" w:rsidRPr="00BD68BB" w:rsidRDefault="00CD296D" w:rsidP="005E10DB">
      <w:pPr>
        <w:pStyle w:val="ListParagraph"/>
        <w:numPr>
          <w:ilvl w:val="0"/>
          <w:numId w:val="12"/>
        </w:numPr>
        <w:tabs>
          <w:tab w:val="left" w:pos="1160"/>
        </w:tabs>
        <w:ind w:right="285" w:hanging="394"/>
        <w:contextualSpacing w:val="0"/>
        <w:rPr>
          <w:rFonts w:ascii="Arial" w:hAnsi="Arial" w:cs="Arial"/>
          <w:sz w:val="20"/>
          <w:szCs w:val="20"/>
        </w:rPr>
      </w:pPr>
      <w:r w:rsidRPr="00BD68BB">
        <w:rPr>
          <w:rFonts w:ascii="Arial" w:hAnsi="Arial" w:cs="Arial"/>
          <w:sz w:val="20"/>
          <w:szCs w:val="20"/>
        </w:rPr>
        <w:t>Control Box</w:t>
      </w:r>
    </w:p>
    <w:p w14:paraId="35640B10" w14:textId="77777777" w:rsidR="00EB1B19" w:rsidRPr="00BD68BB" w:rsidRDefault="00EB1B19" w:rsidP="00EB1B19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BD68BB">
        <w:rPr>
          <w:rFonts w:ascii="Arial" w:eastAsia="Arial" w:hAnsi="Arial" w:cs="Arial"/>
          <w:sz w:val="20"/>
          <w:szCs w:val="20"/>
        </w:rPr>
        <w:t xml:space="preserve">The manifold control box shall be separate from the manifold box.  </w:t>
      </w:r>
    </w:p>
    <w:p w14:paraId="309E33DE" w14:textId="77777777" w:rsidR="00EB1B19" w:rsidRPr="00BD68BB" w:rsidRDefault="00EB1B19" w:rsidP="00EB1B19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BD68BB">
        <w:rPr>
          <w:rFonts w:ascii="Arial" w:eastAsia="Arial" w:hAnsi="Arial" w:cs="Arial"/>
          <w:sz w:val="20"/>
          <w:szCs w:val="20"/>
        </w:rPr>
        <w:t xml:space="preserve">A </w:t>
      </w:r>
      <w:proofErr w:type="gramStart"/>
      <w:r w:rsidRPr="00BD68BB">
        <w:rPr>
          <w:rFonts w:ascii="Arial" w:eastAsia="Arial" w:hAnsi="Arial" w:cs="Arial"/>
          <w:sz w:val="20"/>
          <w:szCs w:val="20"/>
        </w:rPr>
        <w:t>low pressure</w:t>
      </w:r>
      <w:proofErr w:type="gramEnd"/>
      <w:r w:rsidRPr="00BD68BB">
        <w:rPr>
          <w:rFonts w:ascii="Arial" w:eastAsia="Arial" w:hAnsi="Arial" w:cs="Arial"/>
          <w:sz w:val="20"/>
          <w:szCs w:val="20"/>
        </w:rPr>
        <w:t xml:space="preserve"> alarm signal shall be actuated by a pressure switch installed in the manifold box (one pressure switch per cylinder bank).  </w:t>
      </w:r>
    </w:p>
    <w:p w14:paraId="54184D49" w14:textId="77777777" w:rsidR="00EB1B19" w:rsidRPr="00BD68BB" w:rsidRDefault="00EB1B19" w:rsidP="00EB1B19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BD68BB">
        <w:rPr>
          <w:rFonts w:ascii="Arial" w:eastAsia="Arial" w:hAnsi="Arial" w:cs="Arial"/>
          <w:sz w:val="20"/>
          <w:szCs w:val="20"/>
        </w:rPr>
        <w:t xml:space="preserve">The alarm box shall be equipped with green (in service), yellow (ready) and red (bank depleted) lights indicating the status of each cylinder bank.  </w:t>
      </w:r>
    </w:p>
    <w:p w14:paraId="66CAC508" w14:textId="77777777" w:rsidR="00EB1B19" w:rsidRPr="00BD68BB" w:rsidRDefault="00EB1B19" w:rsidP="00EB1B19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BD68BB">
        <w:rPr>
          <w:rFonts w:ascii="Arial" w:eastAsia="Arial" w:hAnsi="Arial" w:cs="Arial"/>
          <w:sz w:val="20"/>
          <w:szCs w:val="20"/>
        </w:rPr>
        <w:t xml:space="preserve">A buzzer shall sound when a bank is depleted.  </w:t>
      </w:r>
    </w:p>
    <w:p w14:paraId="697D90E0" w14:textId="77777777" w:rsidR="00EB1B19" w:rsidRPr="00BD68BB" w:rsidRDefault="00EB1B19" w:rsidP="00EB1B19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BD68BB">
        <w:rPr>
          <w:rFonts w:ascii="Arial" w:eastAsia="Arial" w:hAnsi="Arial" w:cs="Arial"/>
          <w:sz w:val="20"/>
          <w:szCs w:val="20"/>
        </w:rPr>
        <w:t xml:space="preserve">The buzzer shall be cancelled by a silence push button without canceling the red light.  </w:t>
      </w:r>
    </w:p>
    <w:p w14:paraId="0C2F6E95" w14:textId="112BC914" w:rsidR="00EB1B19" w:rsidRPr="00BD68BB" w:rsidRDefault="00EB1B19" w:rsidP="00EB1B19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BD68BB">
        <w:rPr>
          <w:rFonts w:ascii="Arial" w:eastAsia="Arial" w:hAnsi="Arial" w:cs="Arial"/>
          <w:sz w:val="20"/>
          <w:szCs w:val="20"/>
        </w:rPr>
        <w:t>The alarm box shall actuate a dry contact for remote alarm connection.</w:t>
      </w:r>
    </w:p>
    <w:p w14:paraId="1C04476F" w14:textId="77777777" w:rsidR="004277AD" w:rsidRPr="00BD68BB" w:rsidRDefault="004277AD" w:rsidP="004277AD">
      <w:pPr>
        <w:tabs>
          <w:tab w:val="left" w:pos="1520"/>
        </w:tabs>
        <w:spacing w:before="38"/>
        <w:rPr>
          <w:rFonts w:ascii="Arial" w:eastAsia="Arial" w:hAnsi="Arial" w:cs="Arial"/>
          <w:sz w:val="20"/>
          <w:szCs w:val="20"/>
        </w:rPr>
      </w:pPr>
    </w:p>
    <w:p w14:paraId="7F7D032E" w14:textId="52089AF5" w:rsidR="00EB1B19" w:rsidRPr="00BD68BB" w:rsidRDefault="00CA741A" w:rsidP="00EB1B19">
      <w:pPr>
        <w:pStyle w:val="ListParagraph"/>
        <w:numPr>
          <w:ilvl w:val="0"/>
          <w:numId w:val="12"/>
        </w:numPr>
        <w:tabs>
          <w:tab w:val="left" w:pos="1160"/>
        </w:tabs>
        <w:ind w:right="285" w:hanging="394"/>
        <w:contextualSpacing w:val="0"/>
        <w:jc w:val="both"/>
        <w:rPr>
          <w:rFonts w:ascii="Arial" w:hAnsi="Arial" w:cs="Arial"/>
          <w:sz w:val="20"/>
          <w:szCs w:val="20"/>
        </w:rPr>
      </w:pPr>
      <w:r w:rsidRPr="00BD68BB">
        <w:rPr>
          <w:rFonts w:ascii="Arial" w:hAnsi="Arial" w:cs="Arial"/>
          <w:sz w:val="20"/>
          <w:szCs w:val="20"/>
        </w:rPr>
        <w:t>Header Bar and Hoses</w:t>
      </w:r>
    </w:p>
    <w:p w14:paraId="0E97ADDC" w14:textId="77777777" w:rsidR="00BD68BB" w:rsidRPr="00C02BA1" w:rsidRDefault="00BD68BB" w:rsidP="00BD68BB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C02BA1">
        <w:rPr>
          <w:rFonts w:ascii="Arial" w:eastAsia="Arial" w:hAnsi="Arial" w:cs="Arial"/>
          <w:sz w:val="20"/>
          <w:szCs w:val="20"/>
        </w:rPr>
        <w:t xml:space="preserve">The header bars shall be made from brass </w:t>
      </w:r>
      <w:proofErr w:type="spellStart"/>
      <w:r w:rsidRPr="00C02BA1">
        <w:rPr>
          <w:rFonts w:ascii="Arial" w:eastAsia="Arial" w:hAnsi="Arial" w:cs="Arial"/>
          <w:sz w:val="20"/>
          <w:szCs w:val="20"/>
        </w:rPr>
        <w:t>barstock</w:t>
      </w:r>
      <w:proofErr w:type="spellEnd"/>
      <w:r w:rsidRPr="00C02BA1">
        <w:rPr>
          <w:rFonts w:ascii="Arial" w:eastAsia="Arial" w:hAnsi="Arial" w:cs="Arial"/>
          <w:sz w:val="20"/>
          <w:szCs w:val="20"/>
        </w:rPr>
        <w:t>.</w:t>
      </w:r>
    </w:p>
    <w:p w14:paraId="6BF58764" w14:textId="77777777" w:rsidR="00BD68BB" w:rsidRPr="00C02BA1" w:rsidRDefault="00BD68BB" w:rsidP="00BD68BB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C02BA1">
        <w:rPr>
          <w:rFonts w:ascii="Arial" w:eastAsia="Arial" w:hAnsi="Arial" w:cs="Arial"/>
          <w:sz w:val="20"/>
          <w:szCs w:val="20"/>
        </w:rPr>
        <w:t xml:space="preserve">The header bars shall be cleaned for oxygen service and nickel plated to the outside (painted header bars are not acceptable).  </w:t>
      </w:r>
    </w:p>
    <w:p w14:paraId="4558098E" w14:textId="77777777" w:rsidR="00BD68BB" w:rsidRPr="00C02BA1" w:rsidRDefault="00BD68BB" w:rsidP="00BD68BB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hAnsi="Arial" w:cs="Arial"/>
          <w:sz w:val="20"/>
          <w:szCs w:val="20"/>
        </w:rPr>
      </w:pPr>
      <w:r w:rsidRPr="00C02BA1">
        <w:rPr>
          <w:rFonts w:ascii="Arial" w:eastAsia="Arial" w:hAnsi="Arial" w:cs="Arial"/>
          <w:sz w:val="20"/>
          <w:szCs w:val="20"/>
        </w:rPr>
        <w:t>The 36”-long flexible hoses shall be suitable for high purity applications and compatible for the intended gas service.</w:t>
      </w:r>
    </w:p>
    <w:p w14:paraId="3DDA15A8" w14:textId="77777777" w:rsidR="00EB1B19" w:rsidRPr="00BD68BB" w:rsidRDefault="00EB1B19" w:rsidP="00EB1B19">
      <w:pPr>
        <w:tabs>
          <w:tab w:val="left" w:pos="1160"/>
        </w:tabs>
        <w:ind w:right="285"/>
        <w:jc w:val="both"/>
        <w:rPr>
          <w:rFonts w:ascii="Arial" w:hAnsi="Arial" w:cs="Arial"/>
          <w:sz w:val="20"/>
          <w:szCs w:val="20"/>
        </w:rPr>
      </w:pPr>
    </w:p>
    <w:p w14:paraId="7C3DE82B" w14:textId="77777777" w:rsidR="00B42E0C" w:rsidRPr="00BD68BB" w:rsidRDefault="00B42E0C" w:rsidP="00B42E0C">
      <w:pPr>
        <w:tabs>
          <w:tab w:val="left" w:pos="1520"/>
        </w:tabs>
        <w:spacing w:before="38"/>
        <w:jc w:val="both"/>
        <w:rPr>
          <w:rFonts w:ascii="Arial" w:eastAsia="Arial" w:hAnsi="Arial" w:cs="Arial"/>
          <w:sz w:val="20"/>
          <w:szCs w:val="20"/>
        </w:rPr>
      </w:pPr>
    </w:p>
    <w:p w14:paraId="6E00A152" w14:textId="77777777" w:rsidR="00B42E0C" w:rsidRPr="00BD68BB" w:rsidRDefault="00B42E0C" w:rsidP="00B42E0C">
      <w:pPr>
        <w:pStyle w:val="ListParagraph"/>
        <w:numPr>
          <w:ilvl w:val="1"/>
          <w:numId w:val="13"/>
        </w:numPr>
        <w:tabs>
          <w:tab w:val="left" w:pos="799"/>
        </w:tabs>
        <w:ind w:left="798" w:hanging="358"/>
        <w:contextualSpacing w:val="0"/>
        <w:rPr>
          <w:rFonts w:ascii="Arial" w:hAnsi="Arial" w:cs="Arial"/>
          <w:sz w:val="20"/>
          <w:szCs w:val="20"/>
        </w:rPr>
      </w:pPr>
      <w:r w:rsidRPr="00BD68BB">
        <w:rPr>
          <w:rFonts w:ascii="Arial" w:hAnsi="Arial" w:cs="Arial"/>
          <w:sz w:val="20"/>
          <w:szCs w:val="20"/>
        </w:rPr>
        <w:t>PRODUCT</w:t>
      </w:r>
    </w:p>
    <w:p w14:paraId="2939AF9E" w14:textId="77777777" w:rsidR="00B42E0C" w:rsidRPr="00BD68BB" w:rsidRDefault="00B42E0C" w:rsidP="00B42E0C">
      <w:pPr>
        <w:rPr>
          <w:rFonts w:ascii="Arial" w:hAnsi="Arial" w:cs="Arial"/>
          <w:sz w:val="20"/>
          <w:szCs w:val="20"/>
        </w:rPr>
      </w:pPr>
    </w:p>
    <w:p w14:paraId="2512F85F" w14:textId="77777777" w:rsidR="00B42E0C" w:rsidRPr="00BD68BB" w:rsidRDefault="00B42E0C" w:rsidP="00B42E0C">
      <w:pPr>
        <w:pStyle w:val="ListParagraph"/>
        <w:numPr>
          <w:ilvl w:val="0"/>
          <w:numId w:val="17"/>
        </w:numPr>
        <w:tabs>
          <w:tab w:val="left" w:pos="1160"/>
        </w:tabs>
        <w:ind w:right="285"/>
        <w:contextualSpacing w:val="0"/>
        <w:jc w:val="both"/>
        <w:rPr>
          <w:rFonts w:ascii="Arial" w:hAnsi="Arial" w:cs="Arial"/>
          <w:sz w:val="20"/>
          <w:szCs w:val="20"/>
        </w:rPr>
      </w:pPr>
      <w:r w:rsidRPr="00BD68BB">
        <w:rPr>
          <w:rFonts w:ascii="Arial" w:hAnsi="Arial" w:cs="Arial"/>
          <w:sz w:val="20"/>
          <w:szCs w:val="20"/>
        </w:rPr>
        <w:t>Acceptable Manufacturer</w:t>
      </w:r>
    </w:p>
    <w:p w14:paraId="1C633931" w14:textId="21C40029" w:rsidR="004277AD" w:rsidRPr="006977A8" w:rsidRDefault="00521860" w:rsidP="006977A8">
      <w:pPr>
        <w:pStyle w:val="ListParagraph"/>
        <w:numPr>
          <w:ilvl w:val="1"/>
          <w:numId w:val="17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BD68BB">
        <w:rPr>
          <w:rFonts w:ascii="Arial" w:eastAsia="Arial" w:hAnsi="Arial" w:cs="Arial"/>
          <w:sz w:val="20"/>
          <w:szCs w:val="20"/>
        </w:rPr>
        <w:t xml:space="preserve">AFAM1500H </w:t>
      </w:r>
      <w:r w:rsidR="00EB1B19" w:rsidRPr="00BD68BB">
        <w:rPr>
          <w:rFonts w:ascii="Arial" w:eastAsia="Arial" w:hAnsi="Arial" w:cs="Arial"/>
          <w:sz w:val="20"/>
          <w:szCs w:val="20"/>
        </w:rPr>
        <w:t>Series</w:t>
      </w:r>
      <w:r w:rsidR="00F534B1" w:rsidRPr="00BD68BB">
        <w:rPr>
          <w:rFonts w:ascii="Arial" w:eastAsia="Arial" w:hAnsi="Arial" w:cs="Arial"/>
          <w:sz w:val="20"/>
          <w:szCs w:val="20"/>
        </w:rPr>
        <w:t xml:space="preserve"> (For IVF Applications) Carbon Dioxide Service</w:t>
      </w:r>
      <w:r w:rsidR="00EB1B19" w:rsidRPr="00BD68BB">
        <w:rPr>
          <w:rFonts w:ascii="Arial" w:eastAsia="Arial" w:hAnsi="Arial" w:cs="Arial"/>
          <w:sz w:val="20"/>
          <w:szCs w:val="20"/>
        </w:rPr>
        <w:t xml:space="preserve"> from BeaconMedaes</w:t>
      </w:r>
      <w:r w:rsidR="00B42E0C" w:rsidRPr="00BD68BB">
        <w:rPr>
          <w:rFonts w:ascii="Arial" w:eastAsia="Arial" w:hAnsi="Arial" w:cs="Arial"/>
          <w:sz w:val="20"/>
          <w:szCs w:val="20"/>
        </w:rPr>
        <w:t>.</w:t>
      </w:r>
      <w:bookmarkStart w:id="1" w:name="_GoBack"/>
      <w:bookmarkEnd w:id="1"/>
    </w:p>
    <w:sectPr w:rsidR="004277AD" w:rsidRPr="006977A8" w:rsidSect="00646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3021"/>
    <w:multiLevelType w:val="hybridMultilevel"/>
    <w:tmpl w:val="37762C9A"/>
    <w:lvl w:ilvl="0" w:tplc="88B0508E">
      <w:start w:val="1"/>
      <w:numFmt w:val="decimal"/>
      <w:lvlText w:val="%1."/>
      <w:lvlJc w:val="left"/>
      <w:pPr>
        <w:ind w:left="1158" w:hanging="395"/>
        <w:jc w:val="left"/>
      </w:pPr>
      <w:rPr>
        <w:rFonts w:ascii="Arial" w:eastAsia="Arial" w:hAnsi="Arial" w:hint="default"/>
        <w:color w:val="0000FF"/>
        <w:w w:val="99"/>
        <w:sz w:val="22"/>
        <w:szCs w:val="22"/>
      </w:rPr>
    </w:lvl>
    <w:lvl w:ilvl="1" w:tplc="D214D4A8">
      <w:start w:val="1"/>
      <w:numFmt w:val="bullet"/>
      <w:lvlText w:val="•"/>
      <w:lvlJc w:val="left"/>
      <w:pPr>
        <w:ind w:left="1926" w:hanging="395"/>
      </w:pPr>
      <w:rPr>
        <w:rFonts w:hint="default"/>
      </w:rPr>
    </w:lvl>
    <w:lvl w:ilvl="2" w:tplc="B07C098A">
      <w:start w:val="1"/>
      <w:numFmt w:val="bullet"/>
      <w:lvlText w:val="•"/>
      <w:lvlJc w:val="left"/>
      <w:pPr>
        <w:ind w:left="2692" w:hanging="395"/>
      </w:pPr>
      <w:rPr>
        <w:rFonts w:hint="default"/>
      </w:rPr>
    </w:lvl>
    <w:lvl w:ilvl="3" w:tplc="6AC6B0DA">
      <w:start w:val="1"/>
      <w:numFmt w:val="bullet"/>
      <w:lvlText w:val="•"/>
      <w:lvlJc w:val="left"/>
      <w:pPr>
        <w:ind w:left="3458" w:hanging="395"/>
      </w:pPr>
      <w:rPr>
        <w:rFonts w:hint="default"/>
      </w:rPr>
    </w:lvl>
    <w:lvl w:ilvl="4" w:tplc="4EBA84EE">
      <w:start w:val="1"/>
      <w:numFmt w:val="bullet"/>
      <w:lvlText w:val="•"/>
      <w:lvlJc w:val="left"/>
      <w:pPr>
        <w:ind w:left="4224" w:hanging="395"/>
      </w:pPr>
      <w:rPr>
        <w:rFonts w:hint="default"/>
      </w:rPr>
    </w:lvl>
    <w:lvl w:ilvl="5" w:tplc="2640CBDC">
      <w:start w:val="1"/>
      <w:numFmt w:val="bullet"/>
      <w:lvlText w:val="•"/>
      <w:lvlJc w:val="left"/>
      <w:pPr>
        <w:ind w:left="4990" w:hanging="395"/>
      </w:pPr>
      <w:rPr>
        <w:rFonts w:hint="default"/>
      </w:rPr>
    </w:lvl>
    <w:lvl w:ilvl="6" w:tplc="4472348C">
      <w:start w:val="1"/>
      <w:numFmt w:val="bullet"/>
      <w:lvlText w:val="•"/>
      <w:lvlJc w:val="left"/>
      <w:pPr>
        <w:ind w:left="5756" w:hanging="395"/>
      </w:pPr>
      <w:rPr>
        <w:rFonts w:hint="default"/>
      </w:rPr>
    </w:lvl>
    <w:lvl w:ilvl="7" w:tplc="5A90A212">
      <w:start w:val="1"/>
      <w:numFmt w:val="bullet"/>
      <w:lvlText w:val="•"/>
      <w:lvlJc w:val="left"/>
      <w:pPr>
        <w:ind w:left="6522" w:hanging="395"/>
      </w:pPr>
      <w:rPr>
        <w:rFonts w:hint="default"/>
      </w:rPr>
    </w:lvl>
    <w:lvl w:ilvl="8" w:tplc="0F3CE784">
      <w:start w:val="1"/>
      <w:numFmt w:val="bullet"/>
      <w:lvlText w:val="•"/>
      <w:lvlJc w:val="left"/>
      <w:pPr>
        <w:ind w:left="7288" w:hanging="395"/>
      </w:pPr>
      <w:rPr>
        <w:rFonts w:hint="default"/>
      </w:rPr>
    </w:lvl>
  </w:abstractNum>
  <w:abstractNum w:abstractNumId="1" w15:restartNumberingAfterBreak="0">
    <w:nsid w:val="1223015D"/>
    <w:multiLevelType w:val="hybridMultilevel"/>
    <w:tmpl w:val="E86AEBC0"/>
    <w:lvl w:ilvl="0" w:tplc="D0E80598">
      <w:start w:val="1"/>
      <w:numFmt w:val="upperLetter"/>
      <w:lvlText w:val="%1."/>
      <w:lvlJc w:val="left"/>
      <w:pPr>
        <w:ind w:left="1158" w:hanging="396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0DB40FFE">
      <w:start w:val="1"/>
      <w:numFmt w:val="decimal"/>
      <w:lvlText w:val="%2."/>
      <w:lvlJc w:val="left"/>
      <w:pPr>
        <w:ind w:left="1520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D42AE2C4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32D0CD74">
      <w:start w:val="1"/>
      <w:numFmt w:val="bullet"/>
      <w:lvlText w:val="•"/>
      <w:lvlJc w:val="left"/>
      <w:pPr>
        <w:ind w:left="3142" w:hanging="360"/>
      </w:pPr>
      <w:rPr>
        <w:rFonts w:hint="default"/>
      </w:rPr>
    </w:lvl>
    <w:lvl w:ilvl="4" w:tplc="772C3FCE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4082333C">
      <w:start w:val="1"/>
      <w:numFmt w:val="bullet"/>
      <w:lvlText w:val="•"/>
      <w:lvlJc w:val="left"/>
      <w:pPr>
        <w:ind w:left="4764" w:hanging="360"/>
      </w:pPr>
      <w:rPr>
        <w:rFonts w:hint="default"/>
      </w:rPr>
    </w:lvl>
    <w:lvl w:ilvl="6" w:tplc="F342C886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7" w:tplc="45AC618C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A0E05FFA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</w:abstractNum>
  <w:abstractNum w:abstractNumId="2" w15:restartNumberingAfterBreak="0">
    <w:nsid w:val="14553613"/>
    <w:multiLevelType w:val="hybridMultilevel"/>
    <w:tmpl w:val="54605196"/>
    <w:lvl w:ilvl="0" w:tplc="0DB40FFE">
      <w:start w:val="1"/>
      <w:numFmt w:val="decimal"/>
      <w:lvlText w:val="%1."/>
      <w:lvlJc w:val="left"/>
      <w:pPr>
        <w:ind w:left="1520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1178"/>
    <w:multiLevelType w:val="hybridMultilevel"/>
    <w:tmpl w:val="D0002B06"/>
    <w:lvl w:ilvl="0" w:tplc="EB8AAC4E">
      <w:start w:val="1"/>
      <w:numFmt w:val="upperLetter"/>
      <w:lvlText w:val="%1."/>
      <w:lvlJc w:val="left"/>
      <w:pPr>
        <w:ind w:left="1158" w:hanging="395"/>
        <w:jc w:val="right"/>
      </w:pPr>
      <w:rPr>
        <w:rFonts w:ascii="Arial" w:eastAsia="Arial" w:hAnsi="Arial" w:hint="default"/>
        <w:w w:val="99"/>
        <w:sz w:val="22"/>
        <w:szCs w:val="22"/>
      </w:rPr>
    </w:lvl>
    <w:lvl w:ilvl="1" w:tplc="E11819F6">
      <w:start w:val="1"/>
      <w:numFmt w:val="decimal"/>
      <w:lvlText w:val="%2."/>
      <w:lvlJc w:val="left"/>
      <w:pPr>
        <w:ind w:left="1158" w:hanging="395"/>
        <w:jc w:val="left"/>
      </w:pPr>
      <w:rPr>
        <w:rFonts w:ascii="Arial" w:eastAsia="Arial" w:hAnsi="Arial" w:hint="default"/>
        <w:w w:val="99"/>
      </w:rPr>
    </w:lvl>
    <w:lvl w:ilvl="2" w:tplc="7B421ECA">
      <w:start w:val="1"/>
      <w:numFmt w:val="lowerLetter"/>
      <w:lvlText w:val="%3."/>
      <w:lvlJc w:val="left"/>
      <w:pPr>
        <w:ind w:left="1520" w:hanging="36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3" w:tplc="79727E34">
      <w:start w:val="1"/>
      <w:numFmt w:val="bullet"/>
      <w:lvlText w:val="•"/>
      <w:lvlJc w:val="left"/>
      <w:pPr>
        <w:ind w:left="3142" w:hanging="361"/>
      </w:pPr>
      <w:rPr>
        <w:rFonts w:hint="default"/>
      </w:rPr>
    </w:lvl>
    <w:lvl w:ilvl="4" w:tplc="2E5E11DA">
      <w:start w:val="1"/>
      <w:numFmt w:val="bullet"/>
      <w:lvlText w:val="•"/>
      <w:lvlJc w:val="left"/>
      <w:pPr>
        <w:ind w:left="3953" w:hanging="361"/>
      </w:pPr>
      <w:rPr>
        <w:rFonts w:hint="default"/>
      </w:rPr>
    </w:lvl>
    <w:lvl w:ilvl="5" w:tplc="2C5C0E9E">
      <w:start w:val="1"/>
      <w:numFmt w:val="bullet"/>
      <w:lvlText w:val="•"/>
      <w:lvlJc w:val="left"/>
      <w:pPr>
        <w:ind w:left="4764" w:hanging="361"/>
      </w:pPr>
      <w:rPr>
        <w:rFonts w:hint="default"/>
      </w:rPr>
    </w:lvl>
    <w:lvl w:ilvl="6" w:tplc="372037B8">
      <w:start w:val="1"/>
      <w:numFmt w:val="bullet"/>
      <w:lvlText w:val="•"/>
      <w:lvlJc w:val="left"/>
      <w:pPr>
        <w:ind w:left="5575" w:hanging="361"/>
      </w:pPr>
      <w:rPr>
        <w:rFonts w:hint="default"/>
      </w:rPr>
    </w:lvl>
    <w:lvl w:ilvl="7" w:tplc="F4A27952">
      <w:start w:val="1"/>
      <w:numFmt w:val="bullet"/>
      <w:lvlText w:val="•"/>
      <w:lvlJc w:val="left"/>
      <w:pPr>
        <w:ind w:left="6386" w:hanging="361"/>
      </w:pPr>
      <w:rPr>
        <w:rFonts w:hint="default"/>
      </w:rPr>
    </w:lvl>
    <w:lvl w:ilvl="8" w:tplc="BF76C0F8">
      <w:start w:val="1"/>
      <w:numFmt w:val="bullet"/>
      <w:lvlText w:val="•"/>
      <w:lvlJc w:val="left"/>
      <w:pPr>
        <w:ind w:left="7197" w:hanging="361"/>
      </w:pPr>
      <w:rPr>
        <w:rFonts w:hint="default"/>
      </w:rPr>
    </w:lvl>
  </w:abstractNum>
  <w:abstractNum w:abstractNumId="4" w15:restartNumberingAfterBreak="0">
    <w:nsid w:val="2A6D4E6C"/>
    <w:multiLevelType w:val="multilevel"/>
    <w:tmpl w:val="6E68ED6C"/>
    <w:lvl w:ilvl="0">
      <w:start w:val="2"/>
      <w:numFmt w:val="decimal"/>
      <w:pStyle w:val="Heading1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7650FE"/>
    <w:multiLevelType w:val="hybridMultilevel"/>
    <w:tmpl w:val="E86AEBC0"/>
    <w:lvl w:ilvl="0" w:tplc="D0E80598">
      <w:start w:val="1"/>
      <w:numFmt w:val="upperLetter"/>
      <w:lvlText w:val="%1."/>
      <w:lvlJc w:val="left"/>
      <w:pPr>
        <w:ind w:left="1158" w:hanging="396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0DB40FFE">
      <w:start w:val="1"/>
      <w:numFmt w:val="decimal"/>
      <w:lvlText w:val="%2."/>
      <w:lvlJc w:val="left"/>
      <w:pPr>
        <w:ind w:left="1520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D42AE2C4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32D0CD74">
      <w:start w:val="1"/>
      <w:numFmt w:val="bullet"/>
      <w:lvlText w:val="•"/>
      <w:lvlJc w:val="left"/>
      <w:pPr>
        <w:ind w:left="3142" w:hanging="360"/>
      </w:pPr>
      <w:rPr>
        <w:rFonts w:hint="default"/>
      </w:rPr>
    </w:lvl>
    <w:lvl w:ilvl="4" w:tplc="772C3FCE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4082333C">
      <w:start w:val="1"/>
      <w:numFmt w:val="bullet"/>
      <w:lvlText w:val="•"/>
      <w:lvlJc w:val="left"/>
      <w:pPr>
        <w:ind w:left="4764" w:hanging="360"/>
      </w:pPr>
      <w:rPr>
        <w:rFonts w:hint="default"/>
      </w:rPr>
    </w:lvl>
    <w:lvl w:ilvl="6" w:tplc="F342C886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7" w:tplc="45AC618C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A0E05FFA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</w:abstractNum>
  <w:abstractNum w:abstractNumId="6" w15:restartNumberingAfterBreak="0">
    <w:nsid w:val="2DF71C4D"/>
    <w:multiLevelType w:val="hybridMultilevel"/>
    <w:tmpl w:val="C8607DFE"/>
    <w:lvl w:ilvl="0" w:tplc="FCA2A092">
      <w:start w:val="1"/>
      <w:numFmt w:val="decimal"/>
      <w:lvlText w:val="%1."/>
      <w:lvlJc w:val="left"/>
      <w:pPr>
        <w:ind w:left="1158" w:hanging="395"/>
        <w:jc w:val="left"/>
      </w:pPr>
      <w:rPr>
        <w:rFonts w:ascii="Arial" w:eastAsia="Arial" w:hAnsi="Arial" w:hint="default"/>
        <w:color w:val="0000FF"/>
        <w:w w:val="99"/>
        <w:sz w:val="22"/>
        <w:szCs w:val="22"/>
      </w:rPr>
    </w:lvl>
    <w:lvl w:ilvl="1" w:tplc="8A544C9E">
      <w:start w:val="1"/>
      <w:numFmt w:val="bullet"/>
      <w:lvlText w:val="•"/>
      <w:lvlJc w:val="left"/>
      <w:pPr>
        <w:ind w:left="1926" w:hanging="395"/>
      </w:pPr>
      <w:rPr>
        <w:rFonts w:hint="default"/>
      </w:rPr>
    </w:lvl>
    <w:lvl w:ilvl="2" w:tplc="D3E46134">
      <w:start w:val="1"/>
      <w:numFmt w:val="bullet"/>
      <w:lvlText w:val="•"/>
      <w:lvlJc w:val="left"/>
      <w:pPr>
        <w:ind w:left="2692" w:hanging="395"/>
      </w:pPr>
      <w:rPr>
        <w:rFonts w:hint="default"/>
      </w:rPr>
    </w:lvl>
    <w:lvl w:ilvl="3" w:tplc="967466BE">
      <w:start w:val="1"/>
      <w:numFmt w:val="bullet"/>
      <w:lvlText w:val="•"/>
      <w:lvlJc w:val="left"/>
      <w:pPr>
        <w:ind w:left="3458" w:hanging="395"/>
      </w:pPr>
      <w:rPr>
        <w:rFonts w:hint="default"/>
      </w:rPr>
    </w:lvl>
    <w:lvl w:ilvl="4" w:tplc="FEDCEF04">
      <w:start w:val="1"/>
      <w:numFmt w:val="bullet"/>
      <w:lvlText w:val="•"/>
      <w:lvlJc w:val="left"/>
      <w:pPr>
        <w:ind w:left="4224" w:hanging="395"/>
      </w:pPr>
      <w:rPr>
        <w:rFonts w:hint="default"/>
      </w:rPr>
    </w:lvl>
    <w:lvl w:ilvl="5" w:tplc="1B1C5862">
      <w:start w:val="1"/>
      <w:numFmt w:val="bullet"/>
      <w:lvlText w:val="•"/>
      <w:lvlJc w:val="left"/>
      <w:pPr>
        <w:ind w:left="4990" w:hanging="395"/>
      </w:pPr>
      <w:rPr>
        <w:rFonts w:hint="default"/>
      </w:rPr>
    </w:lvl>
    <w:lvl w:ilvl="6" w:tplc="2D126C8A">
      <w:start w:val="1"/>
      <w:numFmt w:val="bullet"/>
      <w:lvlText w:val="•"/>
      <w:lvlJc w:val="left"/>
      <w:pPr>
        <w:ind w:left="5756" w:hanging="395"/>
      </w:pPr>
      <w:rPr>
        <w:rFonts w:hint="default"/>
      </w:rPr>
    </w:lvl>
    <w:lvl w:ilvl="7" w:tplc="8A96219E">
      <w:start w:val="1"/>
      <w:numFmt w:val="bullet"/>
      <w:lvlText w:val="•"/>
      <w:lvlJc w:val="left"/>
      <w:pPr>
        <w:ind w:left="6522" w:hanging="395"/>
      </w:pPr>
      <w:rPr>
        <w:rFonts w:hint="default"/>
      </w:rPr>
    </w:lvl>
    <w:lvl w:ilvl="8" w:tplc="18F4C3CC">
      <w:start w:val="1"/>
      <w:numFmt w:val="bullet"/>
      <w:lvlText w:val="•"/>
      <w:lvlJc w:val="left"/>
      <w:pPr>
        <w:ind w:left="7288" w:hanging="395"/>
      </w:pPr>
      <w:rPr>
        <w:rFonts w:hint="default"/>
      </w:rPr>
    </w:lvl>
  </w:abstractNum>
  <w:abstractNum w:abstractNumId="7" w15:restartNumberingAfterBreak="0">
    <w:nsid w:val="3D925D8B"/>
    <w:multiLevelType w:val="multilevel"/>
    <w:tmpl w:val="D9620EA4"/>
    <w:styleLink w:val="Styl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8" w15:restartNumberingAfterBreak="0">
    <w:nsid w:val="47BF1ECE"/>
    <w:multiLevelType w:val="multilevel"/>
    <w:tmpl w:val="0409001F"/>
    <w:styleLink w:val="BuckeyeHeading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F62C08"/>
    <w:multiLevelType w:val="hybridMultilevel"/>
    <w:tmpl w:val="D0002B06"/>
    <w:lvl w:ilvl="0" w:tplc="EB8AAC4E">
      <w:start w:val="1"/>
      <w:numFmt w:val="upperLetter"/>
      <w:lvlText w:val="%1."/>
      <w:lvlJc w:val="left"/>
      <w:pPr>
        <w:ind w:left="1158" w:hanging="395"/>
        <w:jc w:val="right"/>
      </w:pPr>
      <w:rPr>
        <w:rFonts w:ascii="Arial" w:eastAsia="Arial" w:hAnsi="Arial" w:hint="default"/>
        <w:w w:val="99"/>
        <w:sz w:val="22"/>
        <w:szCs w:val="22"/>
      </w:rPr>
    </w:lvl>
    <w:lvl w:ilvl="1" w:tplc="E11819F6">
      <w:start w:val="1"/>
      <w:numFmt w:val="decimal"/>
      <w:lvlText w:val="%2."/>
      <w:lvlJc w:val="left"/>
      <w:pPr>
        <w:ind w:left="1158" w:hanging="395"/>
        <w:jc w:val="left"/>
      </w:pPr>
      <w:rPr>
        <w:rFonts w:ascii="Arial" w:eastAsia="Arial" w:hAnsi="Arial" w:hint="default"/>
        <w:w w:val="99"/>
      </w:rPr>
    </w:lvl>
    <w:lvl w:ilvl="2" w:tplc="7B421ECA">
      <w:start w:val="1"/>
      <w:numFmt w:val="lowerLetter"/>
      <w:lvlText w:val="%3."/>
      <w:lvlJc w:val="left"/>
      <w:pPr>
        <w:ind w:left="1520" w:hanging="36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3" w:tplc="79727E34">
      <w:start w:val="1"/>
      <w:numFmt w:val="bullet"/>
      <w:lvlText w:val="•"/>
      <w:lvlJc w:val="left"/>
      <w:pPr>
        <w:ind w:left="3142" w:hanging="361"/>
      </w:pPr>
      <w:rPr>
        <w:rFonts w:hint="default"/>
      </w:rPr>
    </w:lvl>
    <w:lvl w:ilvl="4" w:tplc="2E5E11DA">
      <w:start w:val="1"/>
      <w:numFmt w:val="bullet"/>
      <w:lvlText w:val="•"/>
      <w:lvlJc w:val="left"/>
      <w:pPr>
        <w:ind w:left="3953" w:hanging="361"/>
      </w:pPr>
      <w:rPr>
        <w:rFonts w:hint="default"/>
      </w:rPr>
    </w:lvl>
    <w:lvl w:ilvl="5" w:tplc="2C5C0E9E">
      <w:start w:val="1"/>
      <w:numFmt w:val="bullet"/>
      <w:lvlText w:val="•"/>
      <w:lvlJc w:val="left"/>
      <w:pPr>
        <w:ind w:left="4764" w:hanging="361"/>
      </w:pPr>
      <w:rPr>
        <w:rFonts w:hint="default"/>
      </w:rPr>
    </w:lvl>
    <w:lvl w:ilvl="6" w:tplc="372037B8">
      <w:start w:val="1"/>
      <w:numFmt w:val="bullet"/>
      <w:lvlText w:val="•"/>
      <w:lvlJc w:val="left"/>
      <w:pPr>
        <w:ind w:left="5575" w:hanging="361"/>
      </w:pPr>
      <w:rPr>
        <w:rFonts w:hint="default"/>
      </w:rPr>
    </w:lvl>
    <w:lvl w:ilvl="7" w:tplc="F4A27952">
      <w:start w:val="1"/>
      <w:numFmt w:val="bullet"/>
      <w:lvlText w:val="•"/>
      <w:lvlJc w:val="left"/>
      <w:pPr>
        <w:ind w:left="6386" w:hanging="361"/>
      </w:pPr>
      <w:rPr>
        <w:rFonts w:hint="default"/>
      </w:rPr>
    </w:lvl>
    <w:lvl w:ilvl="8" w:tplc="BF76C0F8">
      <w:start w:val="1"/>
      <w:numFmt w:val="bullet"/>
      <w:lvlText w:val="•"/>
      <w:lvlJc w:val="left"/>
      <w:pPr>
        <w:ind w:left="7197" w:hanging="361"/>
      </w:pPr>
      <w:rPr>
        <w:rFonts w:hint="default"/>
      </w:rPr>
    </w:lvl>
  </w:abstractNum>
  <w:abstractNum w:abstractNumId="10" w15:restartNumberingAfterBreak="0">
    <w:nsid w:val="65B177E9"/>
    <w:multiLevelType w:val="hybridMultilevel"/>
    <w:tmpl w:val="0FC66584"/>
    <w:lvl w:ilvl="0" w:tplc="F07091E4">
      <w:start w:val="1"/>
      <w:numFmt w:val="decimal"/>
      <w:lvlText w:val="%1."/>
      <w:lvlJc w:val="left"/>
      <w:pPr>
        <w:ind w:left="1158" w:hanging="245"/>
        <w:jc w:val="left"/>
      </w:pPr>
      <w:rPr>
        <w:rFonts w:ascii="Arial" w:eastAsia="Arial" w:hAnsi="Arial" w:hint="default"/>
        <w:color w:val="0000FF"/>
        <w:w w:val="99"/>
        <w:sz w:val="22"/>
        <w:szCs w:val="22"/>
      </w:rPr>
    </w:lvl>
    <w:lvl w:ilvl="1" w:tplc="666E161C">
      <w:start w:val="1"/>
      <w:numFmt w:val="bullet"/>
      <w:lvlText w:val="•"/>
      <w:lvlJc w:val="left"/>
      <w:pPr>
        <w:ind w:left="1926" w:hanging="245"/>
      </w:pPr>
      <w:rPr>
        <w:rFonts w:hint="default"/>
      </w:rPr>
    </w:lvl>
    <w:lvl w:ilvl="2" w:tplc="A7A606D0">
      <w:start w:val="1"/>
      <w:numFmt w:val="bullet"/>
      <w:lvlText w:val="•"/>
      <w:lvlJc w:val="left"/>
      <w:pPr>
        <w:ind w:left="2692" w:hanging="245"/>
      </w:pPr>
      <w:rPr>
        <w:rFonts w:hint="default"/>
      </w:rPr>
    </w:lvl>
    <w:lvl w:ilvl="3" w:tplc="D6724ECC">
      <w:start w:val="1"/>
      <w:numFmt w:val="bullet"/>
      <w:lvlText w:val="•"/>
      <w:lvlJc w:val="left"/>
      <w:pPr>
        <w:ind w:left="3458" w:hanging="245"/>
      </w:pPr>
      <w:rPr>
        <w:rFonts w:hint="default"/>
      </w:rPr>
    </w:lvl>
    <w:lvl w:ilvl="4" w:tplc="80EC44FE">
      <w:start w:val="1"/>
      <w:numFmt w:val="bullet"/>
      <w:lvlText w:val="•"/>
      <w:lvlJc w:val="left"/>
      <w:pPr>
        <w:ind w:left="4224" w:hanging="245"/>
      </w:pPr>
      <w:rPr>
        <w:rFonts w:hint="default"/>
      </w:rPr>
    </w:lvl>
    <w:lvl w:ilvl="5" w:tplc="4B66073C">
      <w:start w:val="1"/>
      <w:numFmt w:val="bullet"/>
      <w:lvlText w:val="•"/>
      <w:lvlJc w:val="left"/>
      <w:pPr>
        <w:ind w:left="4990" w:hanging="245"/>
      </w:pPr>
      <w:rPr>
        <w:rFonts w:hint="default"/>
      </w:rPr>
    </w:lvl>
    <w:lvl w:ilvl="6" w:tplc="0596C982">
      <w:start w:val="1"/>
      <w:numFmt w:val="bullet"/>
      <w:lvlText w:val="•"/>
      <w:lvlJc w:val="left"/>
      <w:pPr>
        <w:ind w:left="5756" w:hanging="245"/>
      </w:pPr>
      <w:rPr>
        <w:rFonts w:hint="default"/>
      </w:rPr>
    </w:lvl>
    <w:lvl w:ilvl="7" w:tplc="1194AF6A">
      <w:start w:val="1"/>
      <w:numFmt w:val="bullet"/>
      <w:lvlText w:val="•"/>
      <w:lvlJc w:val="left"/>
      <w:pPr>
        <w:ind w:left="6522" w:hanging="245"/>
      </w:pPr>
      <w:rPr>
        <w:rFonts w:hint="default"/>
      </w:rPr>
    </w:lvl>
    <w:lvl w:ilvl="8" w:tplc="03149958">
      <w:start w:val="1"/>
      <w:numFmt w:val="bullet"/>
      <w:lvlText w:val="•"/>
      <w:lvlJc w:val="left"/>
      <w:pPr>
        <w:ind w:left="7288" w:hanging="245"/>
      </w:pPr>
      <w:rPr>
        <w:rFonts w:hint="default"/>
      </w:rPr>
    </w:lvl>
  </w:abstractNum>
  <w:abstractNum w:abstractNumId="11" w15:restartNumberingAfterBreak="0">
    <w:nsid w:val="708E55C7"/>
    <w:multiLevelType w:val="multilevel"/>
    <w:tmpl w:val="78A281CA"/>
    <w:styleLink w:val="Te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AD21C3B"/>
    <w:multiLevelType w:val="hybridMultilevel"/>
    <w:tmpl w:val="7D68631E"/>
    <w:lvl w:ilvl="0" w:tplc="7B421ECA">
      <w:start w:val="1"/>
      <w:numFmt w:val="lowerLetter"/>
      <w:lvlText w:val="%1."/>
      <w:lvlJc w:val="left"/>
      <w:pPr>
        <w:ind w:left="1520" w:hanging="36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C5A5A"/>
    <w:multiLevelType w:val="hybridMultilevel"/>
    <w:tmpl w:val="ED2A2220"/>
    <w:lvl w:ilvl="0" w:tplc="9BBE33EA">
      <w:start w:val="1"/>
      <w:numFmt w:val="upperLetter"/>
      <w:lvlText w:val="%1."/>
      <w:lvlJc w:val="left"/>
      <w:pPr>
        <w:ind w:left="388" w:hanging="269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FBEAFACA">
      <w:start w:val="1"/>
      <w:numFmt w:val="decimal"/>
      <w:lvlText w:val="%2."/>
      <w:lvlJc w:val="left"/>
      <w:pPr>
        <w:ind w:left="785" w:hanging="306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DCC042E0">
      <w:start w:val="1"/>
      <w:numFmt w:val="lowerLetter"/>
      <w:lvlText w:val="%3."/>
      <w:lvlJc w:val="left"/>
      <w:pPr>
        <w:ind w:left="1198" w:hanging="306"/>
        <w:jc w:val="left"/>
      </w:pPr>
      <w:rPr>
        <w:rFonts w:ascii="Arial" w:eastAsia="Arial" w:hAnsi="Arial" w:hint="default"/>
        <w:w w:val="99"/>
        <w:sz w:val="22"/>
        <w:szCs w:val="22"/>
      </w:rPr>
    </w:lvl>
    <w:lvl w:ilvl="3" w:tplc="FC08794C">
      <w:start w:val="1"/>
      <w:numFmt w:val="decimal"/>
      <w:lvlText w:val="%4."/>
      <w:lvlJc w:val="left"/>
      <w:pPr>
        <w:ind w:left="1559" w:hanging="360"/>
        <w:jc w:val="left"/>
      </w:pPr>
      <w:rPr>
        <w:rFonts w:ascii="Arial" w:eastAsia="Arial" w:hAnsi="Arial" w:hint="default"/>
        <w:w w:val="99"/>
      </w:rPr>
    </w:lvl>
    <w:lvl w:ilvl="4" w:tplc="CC3CA26A">
      <w:start w:val="1"/>
      <w:numFmt w:val="lowerLetter"/>
      <w:lvlText w:val="%5."/>
      <w:lvlJc w:val="left"/>
      <w:pPr>
        <w:ind w:left="1520" w:hanging="245"/>
        <w:jc w:val="left"/>
      </w:pPr>
      <w:rPr>
        <w:rFonts w:ascii="Arial" w:eastAsia="Arial" w:hAnsi="Arial" w:hint="default"/>
        <w:w w:val="99"/>
        <w:sz w:val="22"/>
        <w:szCs w:val="22"/>
      </w:rPr>
    </w:lvl>
    <w:lvl w:ilvl="5" w:tplc="6904237A">
      <w:start w:val="1"/>
      <w:numFmt w:val="bullet"/>
      <w:lvlText w:val="•"/>
      <w:lvlJc w:val="left"/>
      <w:pPr>
        <w:ind w:left="1560" w:hanging="245"/>
      </w:pPr>
      <w:rPr>
        <w:rFonts w:hint="default"/>
      </w:rPr>
    </w:lvl>
    <w:lvl w:ilvl="6" w:tplc="8B84B488">
      <w:start w:val="1"/>
      <w:numFmt w:val="bullet"/>
      <w:lvlText w:val="•"/>
      <w:lvlJc w:val="left"/>
      <w:pPr>
        <w:ind w:left="3008" w:hanging="245"/>
      </w:pPr>
      <w:rPr>
        <w:rFonts w:hint="default"/>
      </w:rPr>
    </w:lvl>
    <w:lvl w:ilvl="7" w:tplc="66A2DA5E">
      <w:start w:val="1"/>
      <w:numFmt w:val="bullet"/>
      <w:lvlText w:val="•"/>
      <w:lvlJc w:val="left"/>
      <w:pPr>
        <w:ind w:left="4456" w:hanging="245"/>
      </w:pPr>
      <w:rPr>
        <w:rFonts w:hint="default"/>
      </w:rPr>
    </w:lvl>
    <w:lvl w:ilvl="8" w:tplc="DC7E8090">
      <w:start w:val="1"/>
      <w:numFmt w:val="bullet"/>
      <w:lvlText w:val="•"/>
      <w:lvlJc w:val="left"/>
      <w:pPr>
        <w:ind w:left="5904" w:hanging="245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8"/>
  </w:num>
  <w:num w:numId="5">
    <w:abstractNumId w:val="4"/>
  </w:num>
  <w:num w:numId="6">
    <w:abstractNumId w:val="4"/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  <w:num w:numId="13">
    <w:abstractNumId w:val="13"/>
  </w:num>
  <w:num w:numId="14">
    <w:abstractNumId w:val="12"/>
  </w:num>
  <w:num w:numId="15">
    <w:abstractNumId w:val="2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A45"/>
    <w:rsid w:val="000842AE"/>
    <w:rsid w:val="000A6E5E"/>
    <w:rsid w:val="00115980"/>
    <w:rsid w:val="003226A1"/>
    <w:rsid w:val="0034535A"/>
    <w:rsid w:val="00353A45"/>
    <w:rsid w:val="004018A0"/>
    <w:rsid w:val="004277AD"/>
    <w:rsid w:val="00521860"/>
    <w:rsid w:val="005E109B"/>
    <w:rsid w:val="005E10DB"/>
    <w:rsid w:val="00646B02"/>
    <w:rsid w:val="006977A8"/>
    <w:rsid w:val="007856C8"/>
    <w:rsid w:val="008606B4"/>
    <w:rsid w:val="00A33CEA"/>
    <w:rsid w:val="00A81EE3"/>
    <w:rsid w:val="00AB465F"/>
    <w:rsid w:val="00AC2BDA"/>
    <w:rsid w:val="00B42E0C"/>
    <w:rsid w:val="00BC0FC0"/>
    <w:rsid w:val="00BD061C"/>
    <w:rsid w:val="00BD68BB"/>
    <w:rsid w:val="00C05B1F"/>
    <w:rsid w:val="00C51490"/>
    <w:rsid w:val="00C55633"/>
    <w:rsid w:val="00CA741A"/>
    <w:rsid w:val="00CD099E"/>
    <w:rsid w:val="00CD296D"/>
    <w:rsid w:val="00D85519"/>
    <w:rsid w:val="00EB1B19"/>
    <w:rsid w:val="00F44A87"/>
    <w:rsid w:val="00F534B1"/>
    <w:rsid w:val="00F8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8D2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53A45"/>
    <w:pPr>
      <w:widowControl w:val="0"/>
    </w:pPr>
    <w:rPr>
      <w:sz w:val="22"/>
      <w:szCs w:val="22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C2BDA"/>
    <w:pPr>
      <w:numPr>
        <w:numId w:val="7"/>
      </w:numPr>
      <w:spacing w:before="120" w:after="240"/>
      <w:outlineLvl w:val="0"/>
    </w:pPr>
    <w:rPr>
      <w:rFonts w:ascii="Times New Roman" w:eastAsia="Calibri" w:hAnsi="Times New Roman" w:cs="Times New Roman"/>
      <w:b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AC2BDA"/>
    <w:pPr>
      <w:numPr>
        <w:ilvl w:val="1"/>
        <w:numId w:val="7"/>
      </w:numPr>
      <w:spacing w:before="120" w:after="120"/>
      <w:outlineLvl w:val="1"/>
    </w:pPr>
    <w:rPr>
      <w:rFonts w:ascii="Times New Roman" w:eastAsia="Calibri" w:hAnsi="Times New Roman" w:cs="Times New Roman"/>
      <w:b/>
      <w:sz w:val="28"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AC2BDA"/>
    <w:pPr>
      <w:numPr>
        <w:ilvl w:val="2"/>
        <w:numId w:val="7"/>
      </w:numPr>
      <w:spacing w:before="120"/>
      <w:outlineLvl w:val="2"/>
    </w:pPr>
    <w:rPr>
      <w:rFonts w:ascii="Times New Roman" w:eastAsia="Calibri" w:hAnsi="Times New Roman" w:cs="Times New Roman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2BDA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Heading5">
    <w:name w:val="heading 5"/>
    <w:aliases w:val="Foot"/>
    <w:basedOn w:val="Normal"/>
    <w:next w:val="Normal"/>
    <w:link w:val="Heading5Char"/>
    <w:uiPriority w:val="9"/>
    <w:unhideWhenUsed/>
    <w:qFormat/>
    <w:rsid w:val="00AC2BDA"/>
    <w:pPr>
      <w:outlineLvl w:val="4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TextOne">
    <w:name w:val="Footer Text One"/>
    <w:basedOn w:val="Normal"/>
    <w:autoRedefine/>
    <w:qFormat/>
    <w:rsid w:val="00AB465F"/>
    <w:rPr>
      <w:rFonts w:ascii="Times New Roman" w:hAnsi="Times New Roman" w:cs="Times New Roman"/>
      <w:b/>
      <w:bCs/>
      <w14:textOutline w14:w="19050" w14:cap="rnd" w14:cmpd="sng" w14:algn="ctr">
        <w14:solidFill>
          <w14:schemeClr w14:val="tx1"/>
        </w14:solidFill>
        <w14:prstDash w14:val="solid"/>
        <w14:bevel/>
      </w14:textOutline>
    </w:rPr>
  </w:style>
  <w:style w:type="numbering" w:customStyle="1" w:styleId="BuckeyeHeading1">
    <w:name w:val="Buckeye Heading 1"/>
    <w:uiPriority w:val="99"/>
    <w:rsid w:val="00AC2BDA"/>
    <w:pPr>
      <w:numPr>
        <w:numId w:val="1"/>
      </w:numPr>
    </w:pPr>
  </w:style>
  <w:style w:type="numbering" w:customStyle="1" w:styleId="Test1">
    <w:name w:val="Test 1"/>
    <w:uiPriority w:val="99"/>
    <w:rsid w:val="00AB465F"/>
    <w:pPr>
      <w:numPr>
        <w:numId w:val="2"/>
      </w:numPr>
    </w:pPr>
  </w:style>
  <w:style w:type="numbering" w:customStyle="1" w:styleId="Style4">
    <w:name w:val="Style4"/>
    <w:uiPriority w:val="99"/>
    <w:rsid w:val="00AB465F"/>
    <w:pPr>
      <w:numPr>
        <w:numId w:val="3"/>
      </w:numPr>
    </w:pPr>
  </w:style>
  <w:style w:type="paragraph" w:customStyle="1" w:styleId="Bullet1">
    <w:name w:val="Bullet 1"/>
    <w:basedOn w:val="Normal"/>
    <w:uiPriority w:val="99"/>
    <w:rsid w:val="00AC2BDA"/>
    <w:pPr>
      <w:suppressAutoHyphens/>
      <w:autoSpaceDE w:val="0"/>
      <w:autoSpaceDN w:val="0"/>
      <w:adjustRightInd w:val="0"/>
      <w:spacing w:line="288" w:lineRule="auto"/>
      <w:ind w:left="1080" w:hanging="360"/>
      <w:jc w:val="both"/>
      <w:textAlignment w:val="center"/>
    </w:pPr>
    <w:rPr>
      <w:rFonts w:ascii="TimesNewRomanPSMT" w:eastAsia="Calibri" w:hAnsi="TimesNewRomanPSMT" w:cs="TimesNewRomanPSMT"/>
      <w:color w:val="000000"/>
    </w:rPr>
  </w:style>
  <w:style w:type="paragraph" w:styleId="Caption">
    <w:name w:val="caption"/>
    <w:aliases w:val="Note"/>
    <w:basedOn w:val="Normal"/>
    <w:next w:val="Normal"/>
    <w:uiPriority w:val="35"/>
    <w:unhideWhenUsed/>
    <w:qFormat/>
    <w:rsid w:val="00AC2BDA"/>
    <w:pPr>
      <w:spacing w:after="200"/>
    </w:pPr>
    <w:rPr>
      <w:rFonts w:ascii="Times New Roman" w:eastAsia="Calibri" w:hAnsi="Times New Roman" w:cs="Times New Roman"/>
      <w:i/>
      <w:iCs/>
      <w:color w:val="44546A"/>
    </w:rPr>
  </w:style>
  <w:style w:type="character" w:customStyle="1" w:styleId="Heading1Char">
    <w:name w:val="Heading 1 Char"/>
    <w:link w:val="Heading1"/>
    <w:uiPriority w:val="9"/>
    <w:rsid w:val="00AC2BDA"/>
    <w:rPr>
      <w:rFonts w:ascii="Times New Roman" w:eastAsia="Calibri" w:hAnsi="Times New Roman" w:cs="Times New Roman"/>
      <w:b/>
      <w:sz w:val="32"/>
      <w:szCs w:val="32"/>
    </w:rPr>
  </w:style>
  <w:style w:type="paragraph" w:styleId="ListParagraph">
    <w:name w:val="List Paragraph"/>
    <w:basedOn w:val="Normal"/>
    <w:uiPriority w:val="1"/>
    <w:qFormat/>
    <w:rsid w:val="00AC2BDA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AC2BDA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Heading3Char">
    <w:name w:val="Heading 3 Char"/>
    <w:link w:val="Heading3"/>
    <w:uiPriority w:val="9"/>
    <w:rsid w:val="00AC2BDA"/>
    <w:rPr>
      <w:rFonts w:ascii="Times New Roman" w:eastAsia="Calibri" w:hAnsi="Times New Roman" w:cs="Times New Roman"/>
      <w:b/>
    </w:rPr>
  </w:style>
  <w:style w:type="character" w:customStyle="1" w:styleId="Heading4Char">
    <w:name w:val="Heading 4 Char"/>
    <w:link w:val="Heading4"/>
    <w:uiPriority w:val="9"/>
    <w:rsid w:val="00AC2BDA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aliases w:val="Foot Char"/>
    <w:link w:val="Heading5"/>
    <w:uiPriority w:val="9"/>
    <w:rsid w:val="00AC2BDA"/>
    <w:rPr>
      <w:rFonts w:ascii="Times New Roman" w:eastAsia="Calibri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53A45"/>
    <w:pPr>
      <w:ind w:left="152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353A45"/>
    <w:rPr>
      <w:rFonts w:ascii="Arial" w:eastAsia="Arial" w:hAnsi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E10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0D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0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0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0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0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D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BD06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8B779582D4B49898E147B0C85577D" ma:contentTypeVersion="7" ma:contentTypeDescription="Een nieuw document maken." ma:contentTypeScope="" ma:versionID="da45dcbe69e9696be180d5263fc6cd75">
  <xsd:schema xmlns:xsd="http://www.w3.org/2001/XMLSchema" xmlns:xs="http://www.w3.org/2001/XMLSchema" xmlns:p="http://schemas.microsoft.com/office/2006/metadata/properties" xmlns:ns2="38526957-895d-40f8-9b1e-608d7f6acf36" targetNamespace="http://schemas.microsoft.com/office/2006/metadata/properties" ma:root="true" ma:fieldsID="89dc4a6e5c1a338d87d2b2d66a26d2e0" ns2:_="">
    <xsd:import namespace="38526957-895d-40f8-9b1e-608d7f6ac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26957-895d-40f8-9b1e-608d7f6ac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641847-48C1-4349-AE5A-7AA94F6D08E1}"/>
</file>

<file path=customXml/itemProps2.xml><?xml version="1.0" encoding="utf-8"?>
<ds:datastoreItem xmlns:ds="http://schemas.openxmlformats.org/officeDocument/2006/customXml" ds:itemID="{69A4DFDA-90B0-4B26-B6E1-5F52E2C63B7E}"/>
</file>

<file path=customXml/itemProps3.xml><?xml version="1.0" encoding="utf-8"?>
<ds:datastoreItem xmlns:ds="http://schemas.openxmlformats.org/officeDocument/2006/customXml" ds:itemID="{D14DC791-F27E-4EAB-A7DC-BA04C696F1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Atlas Copco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Diane Flinchbaugh</cp:lastModifiedBy>
  <cp:revision>3</cp:revision>
  <dcterms:created xsi:type="dcterms:W3CDTF">2019-01-03T17:51:00Z</dcterms:created>
  <dcterms:modified xsi:type="dcterms:W3CDTF">2019-01-04T18:05:00Z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0x010100E568B779582D4B49898E147B0C85577D</vt:lpwstr>
  </property>
</Properties>
</file>